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1459" w:rsidRPr="00C21D6D" w:rsidRDefault="00E01459" w:rsidP="00E01459">
      <w:pPr>
        <w:pStyle w:val="Header"/>
        <w:tabs>
          <w:tab w:val="clear" w:pos="4320"/>
          <w:tab w:val="clear" w:pos="8640"/>
        </w:tabs>
        <w:ind w:left="360" w:right="-46" w:firstLine="0"/>
        <w:jc w:val="center"/>
        <w:rPr>
          <w:b/>
          <w:sz w:val="44"/>
        </w:rPr>
      </w:pPr>
      <w:r w:rsidRPr="00C21D6D">
        <w:rPr>
          <w:b/>
          <w:noProof/>
          <w:sz w:val="40"/>
          <w:szCs w:val="40"/>
          <w:lang w:eastAsia="bg-BG"/>
        </w:rPr>
        <w:drawing>
          <wp:inline distT="0" distB="0" distL="0" distR="0">
            <wp:extent cx="266700" cy="276225"/>
            <wp:effectExtent l="19050" t="0" r="0" b="0"/>
            <wp:docPr id="1" name="Picture 1" descr="acst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str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540" w:rsidRPr="00C21D6D">
        <w:rPr>
          <w:b/>
          <w:sz w:val="40"/>
        </w:rPr>
        <w:t xml:space="preserve"> </w:t>
      </w:r>
      <w:r w:rsidRPr="00C21D6D">
        <w:rPr>
          <w:b/>
          <w:sz w:val="40"/>
        </w:rPr>
        <w:t>КОНСОРЦИУМ „АКСТЪР-ТЕХНОЛОГИИ</w:t>
      </w:r>
      <w:r w:rsidRPr="00C21D6D">
        <w:rPr>
          <w:b/>
          <w:sz w:val="44"/>
        </w:rPr>
        <w:t>”</w:t>
      </w:r>
    </w:p>
    <w:p w:rsidR="00E01459" w:rsidRPr="00C21D6D" w:rsidRDefault="00E01459" w:rsidP="00E01459">
      <w:pPr>
        <w:pStyle w:val="Header"/>
        <w:tabs>
          <w:tab w:val="clear" w:pos="4320"/>
          <w:tab w:val="clear" w:pos="8640"/>
        </w:tabs>
        <w:ind w:left="142" w:right="-46" w:firstLine="0"/>
        <w:jc w:val="center"/>
        <w:rPr>
          <w:b/>
          <w:sz w:val="44"/>
        </w:rPr>
      </w:pPr>
      <w:r w:rsidRPr="00C21D6D">
        <w:rPr>
          <w:b/>
          <w:sz w:val="44"/>
        </w:rPr>
        <w:t>СОФТУРЕНА ГРУПА „АКСТЪР”</w:t>
      </w:r>
    </w:p>
    <w:p w:rsidR="00E01459" w:rsidRPr="00C21D6D" w:rsidRDefault="00E01459" w:rsidP="00E01459">
      <w:pPr>
        <w:pStyle w:val="acstident"/>
        <w:ind w:left="426" w:hanging="426"/>
        <w:jc w:val="center"/>
        <w:rPr>
          <w:sz w:val="20"/>
        </w:rPr>
      </w:pPr>
      <w:r w:rsidRPr="00C21D6D">
        <w:rPr>
          <w:rFonts w:ascii="Times New Roman" w:hAnsi="Times New Roman"/>
          <w:b/>
          <w:sz w:val="20"/>
        </w:rPr>
        <w:t>тел</w:t>
      </w:r>
      <w:r w:rsidRPr="00C21D6D">
        <w:rPr>
          <w:b/>
          <w:sz w:val="20"/>
        </w:rPr>
        <w:t>./</w:t>
      </w:r>
      <w:r w:rsidRPr="00C21D6D">
        <w:rPr>
          <w:rFonts w:ascii="Times New Roman" w:hAnsi="Times New Roman"/>
          <w:b/>
          <w:sz w:val="20"/>
        </w:rPr>
        <w:t>факс</w:t>
      </w:r>
      <w:r w:rsidRPr="00C21D6D">
        <w:rPr>
          <w:b/>
          <w:sz w:val="20"/>
        </w:rPr>
        <w:t>(02) 965-3469, (02) 965-2422</w:t>
      </w:r>
      <w:r w:rsidRPr="00C21D6D">
        <w:rPr>
          <w:sz w:val="20"/>
        </w:rPr>
        <w:t xml:space="preserve">; </w:t>
      </w:r>
      <w:r w:rsidRPr="00C21D6D">
        <w:rPr>
          <w:b/>
          <w:smallCaps/>
          <w:sz w:val="20"/>
        </w:rPr>
        <w:t xml:space="preserve">HTTP://www.ACSTRE.com </w:t>
      </w:r>
      <w:r w:rsidRPr="00C21D6D">
        <w:rPr>
          <w:b/>
          <w:sz w:val="20"/>
        </w:rPr>
        <w:t>E-MAIL:</w:t>
      </w:r>
      <w:r w:rsidRPr="00C21D6D">
        <w:rPr>
          <w:rFonts w:ascii="Times New Roman" w:hAnsi="Times New Roman"/>
          <w:b/>
          <w:sz w:val="20"/>
        </w:rPr>
        <w:t>МАА</w:t>
      </w:r>
      <w:r w:rsidRPr="00C21D6D">
        <w:rPr>
          <w:b/>
          <w:sz w:val="20"/>
        </w:rPr>
        <w:t>@TU-SOFIA.BG</w:t>
      </w:r>
    </w:p>
    <w:p w:rsidR="00E01459" w:rsidRPr="00C21D6D" w:rsidRDefault="009051B8" w:rsidP="00E01459">
      <w:pPr>
        <w:pStyle w:val="TOC1"/>
        <w:rPr>
          <w:b w:val="0"/>
        </w:rPr>
      </w:pPr>
      <w:r>
        <w:rPr>
          <w:b w:val="0"/>
        </w:rPr>
        <w:pict>
          <v:line id="_x0000_s1026" style="position:absolute;z-index:251660288" from="18pt,-1.9pt" to="477pt,-1.9pt" o:allowincell="f" strokeweight="3pt">
            <w10:wrap type="topAndBottom"/>
          </v:line>
        </w:pict>
      </w:r>
      <w:r w:rsidR="00E01459" w:rsidRPr="00C21D6D">
        <w:rPr>
          <w:b w:val="0"/>
        </w:rPr>
        <w:t xml:space="preserve"> </w:t>
      </w:r>
    </w:p>
    <w:p w:rsidR="00E01459" w:rsidRPr="00C21D6D" w:rsidRDefault="00E01459" w:rsidP="00E01459"/>
    <w:p w:rsidR="00E01459" w:rsidRPr="00C21D6D" w:rsidRDefault="00E01459" w:rsidP="00E01459"/>
    <w:p w:rsidR="00E01459" w:rsidRPr="00C21D6D" w:rsidRDefault="00E01459" w:rsidP="00E01459">
      <w:pPr>
        <w:pStyle w:val="TOC1"/>
        <w:rPr>
          <w:b w:val="0"/>
          <w:u w:val="single"/>
        </w:rPr>
      </w:pPr>
    </w:p>
    <w:p w:rsidR="00E01459" w:rsidRPr="00C21D6D" w:rsidRDefault="00E01459" w:rsidP="00E01459">
      <w:pPr>
        <w:rPr>
          <w:rFonts w:ascii="Arial" w:hAnsi="Arial"/>
        </w:rPr>
      </w:pPr>
    </w:p>
    <w:p w:rsidR="00E01459" w:rsidRPr="00C21D6D" w:rsidRDefault="00E01459" w:rsidP="00E01459">
      <w:pPr>
        <w:jc w:val="center"/>
        <w:rPr>
          <w:rFonts w:ascii="Arial" w:hAnsi="Arial"/>
          <w:b/>
        </w:rPr>
      </w:pPr>
    </w:p>
    <w:p w:rsidR="00E01459" w:rsidRPr="00C21D6D" w:rsidRDefault="00E01459" w:rsidP="00E01459">
      <w:pPr>
        <w:ind w:hanging="360"/>
        <w:jc w:val="center"/>
        <w:rPr>
          <w:rFonts w:ascii="Arial" w:hAnsi="Arial"/>
          <w:b/>
          <w:sz w:val="48"/>
        </w:rPr>
      </w:pPr>
      <w:r w:rsidRPr="00C21D6D">
        <w:rPr>
          <w:rFonts w:ascii="Arial" w:hAnsi="Arial"/>
          <w:b/>
          <w:sz w:val="48"/>
        </w:rPr>
        <w:t>АКСТЪР Етажна Собственост</w:t>
      </w:r>
    </w:p>
    <w:p w:rsidR="00E01459" w:rsidRPr="00C21D6D" w:rsidRDefault="00E01459" w:rsidP="00E01459">
      <w:pPr>
        <w:ind w:hanging="360"/>
        <w:jc w:val="center"/>
        <w:rPr>
          <w:rFonts w:ascii="Arial" w:hAnsi="Arial"/>
          <w:b/>
          <w:sz w:val="48"/>
        </w:rPr>
      </w:pPr>
    </w:p>
    <w:p w:rsidR="00E01459" w:rsidRPr="00C21D6D" w:rsidRDefault="00E01459" w:rsidP="00E01459">
      <w:pPr>
        <w:ind w:hanging="360"/>
        <w:jc w:val="center"/>
        <w:rPr>
          <w:rFonts w:ascii="Arial" w:hAnsi="Arial"/>
          <w:b/>
          <w:sz w:val="48"/>
        </w:rPr>
      </w:pPr>
      <w:r w:rsidRPr="00C21D6D">
        <w:rPr>
          <w:rFonts w:ascii="Arial" w:hAnsi="Arial"/>
          <w:b/>
          <w:sz w:val="48"/>
        </w:rPr>
        <w:t xml:space="preserve">ръководство на потребителя </w:t>
      </w:r>
    </w:p>
    <w:p w:rsidR="00E01459" w:rsidRPr="00C21D6D" w:rsidRDefault="00E01459" w:rsidP="00E01459">
      <w:pPr>
        <w:ind w:hanging="360"/>
        <w:jc w:val="center"/>
        <w:rPr>
          <w:rFonts w:ascii="Arial" w:hAnsi="Arial"/>
          <w:b/>
          <w:sz w:val="48"/>
        </w:rPr>
      </w:pPr>
    </w:p>
    <w:p w:rsidR="00E01459" w:rsidRPr="00C21D6D" w:rsidRDefault="00E01459" w:rsidP="00E01459">
      <w:pPr>
        <w:ind w:hanging="360"/>
        <w:jc w:val="center"/>
        <w:rPr>
          <w:rFonts w:ascii="Arial" w:hAnsi="Arial"/>
          <w:b/>
          <w:sz w:val="48"/>
        </w:rPr>
      </w:pPr>
    </w:p>
    <w:p w:rsidR="00E01459" w:rsidRPr="00C21D6D" w:rsidRDefault="00E01459" w:rsidP="00E01459">
      <w:pPr>
        <w:ind w:hanging="360"/>
        <w:jc w:val="center"/>
        <w:rPr>
          <w:rFonts w:ascii="Arial" w:hAnsi="Arial"/>
          <w:b/>
          <w:sz w:val="48"/>
        </w:rPr>
      </w:pPr>
      <w:r w:rsidRPr="00C21D6D">
        <w:rPr>
          <w:rFonts w:ascii="Arial" w:hAnsi="Arial"/>
          <w:b/>
          <w:sz w:val="48"/>
        </w:rPr>
        <w:t>версия 2.0</w:t>
      </w:r>
    </w:p>
    <w:p w:rsidR="00E01459" w:rsidRPr="00C21D6D" w:rsidRDefault="00E01459" w:rsidP="00E01459">
      <w:pPr>
        <w:jc w:val="center"/>
        <w:rPr>
          <w:rFonts w:ascii="Arial" w:hAnsi="Arial"/>
          <w:b/>
          <w:sz w:val="48"/>
        </w:rPr>
      </w:pPr>
    </w:p>
    <w:p w:rsidR="00E01459" w:rsidRPr="00C21D6D" w:rsidRDefault="00E01459" w:rsidP="00E01459">
      <w:pPr>
        <w:rPr>
          <w:rFonts w:ascii="Arial" w:hAnsi="Arial"/>
        </w:rPr>
      </w:pPr>
    </w:p>
    <w:p w:rsidR="00E01459" w:rsidRPr="00C21D6D" w:rsidRDefault="00E01459" w:rsidP="00E01459">
      <w:pPr>
        <w:rPr>
          <w:rFonts w:ascii="Arial" w:hAnsi="Arial"/>
        </w:rPr>
      </w:pPr>
    </w:p>
    <w:p w:rsidR="00E01459" w:rsidRPr="00C21D6D" w:rsidRDefault="00E01459" w:rsidP="00E01459">
      <w:pPr>
        <w:rPr>
          <w:rFonts w:ascii="Arial" w:hAnsi="Arial"/>
        </w:rPr>
      </w:pPr>
    </w:p>
    <w:p w:rsidR="00E01459" w:rsidRPr="00C21D6D" w:rsidRDefault="00E01459" w:rsidP="00E01459">
      <w:pPr>
        <w:rPr>
          <w:rFonts w:ascii="Arial" w:hAnsi="Arial"/>
        </w:rPr>
      </w:pPr>
    </w:p>
    <w:p w:rsidR="00E01459" w:rsidRPr="00C21D6D" w:rsidRDefault="00E01459" w:rsidP="00E01459">
      <w:pPr>
        <w:rPr>
          <w:rFonts w:ascii="Arial" w:hAnsi="Arial"/>
        </w:rPr>
      </w:pPr>
    </w:p>
    <w:p w:rsidR="00E01459" w:rsidRPr="00C21D6D" w:rsidRDefault="00E01459" w:rsidP="00E01459">
      <w:pPr>
        <w:jc w:val="center"/>
        <w:rPr>
          <w:rFonts w:ascii="Arial" w:hAnsi="Arial"/>
          <w:b/>
        </w:rPr>
      </w:pPr>
      <w:r w:rsidRPr="00C21D6D">
        <w:rPr>
          <w:rFonts w:ascii="Arial" w:hAnsi="Arial"/>
          <w:b/>
        </w:rPr>
        <w:t>2012</w:t>
      </w:r>
    </w:p>
    <w:p w:rsidR="00E01459" w:rsidRPr="00C21D6D" w:rsidRDefault="00E01459">
      <w:pPr>
        <w:rPr>
          <w:lang w:eastAsia="bg-BG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4333255"/>
        <w:docPartObj>
          <w:docPartGallery w:val="Table of Contents"/>
          <w:docPartUnique/>
        </w:docPartObj>
      </w:sdtPr>
      <w:sdtContent>
        <w:p w:rsidR="003263B9" w:rsidRPr="00C21D6D" w:rsidRDefault="003263B9">
          <w:pPr>
            <w:pStyle w:val="TOCHeading"/>
          </w:pPr>
          <w:r w:rsidRPr="00C21D6D">
            <w:t>Съдържание</w:t>
          </w:r>
        </w:p>
        <w:p w:rsidR="000C06AD" w:rsidRDefault="009051B8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9051B8">
            <w:fldChar w:fldCharType="begin"/>
          </w:r>
          <w:r w:rsidR="003263B9" w:rsidRPr="00C21D6D">
            <w:instrText xml:space="preserve"> TOC \o "1-3" \h \z \u </w:instrText>
          </w:r>
          <w:r w:rsidRPr="009051B8">
            <w:fldChar w:fldCharType="separate"/>
          </w:r>
          <w:hyperlink w:anchor="_Toc324954155" w:history="1">
            <w:r w:rsidR="000C06AD" w:rsidRPr="007B05AC">
              <w:rPr>
                <w:rStyle w:val="Hyperlink"/>
                <w:rFonts w:eastAsiaTheme="majorEastAsia"/>
                <w:noProof/>
              </w:rPr>
              <w:t>Въведение</w:t>
            </w:r>
            <w:r w:rsidR="000C06AD">
              <w:rPr>
                <w:noProof/>
                <w:webHidden/>
              </w:rPr>
              <w:tab/>
            </w:r>
            <w:r w:rsidR="000C06AD">
              <w:rPr>
                <w:noProof/>
                <w:webHidden/>
              </w:rPr>
              <w:fldChar w:fldCharType="begin"/>
            </w:r>
            <w:r w:rsidR="000C06AD">
              <w:rPr>
                <w:noProof/>
                <w:webHidden/>
              </w:rPr>
              <w:instrText xml:space="preserve"> PAGEREF _Toc324954155 \h </w:instrText>
            </w:r>
            <w:r w:rsidR="000C06AD">
              <w:rPr>
                <w:noProof/>
                <w:webHidden/>
              </w:rPr>
            </w:r>
            <w:r w:rsidR="000C06AD">
              <w:rPr>
                <w:noProof/>
                <w:webHidden/>
              </w:rPr>
              <w:fldChar w:fldCharType="separate"/>
            </w:r>
            <w:r w:rsidR="000C06AD">
              <w:rPr>
                <w:noProof/>
                <w:webHidden/>
              </w:rPr>
              <w:t>3</w:t>
            </w:r>
            <w:r w:rsidR="000C06AD"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56" w:history="1">
            <w:r w:rsidRPr="007B05AC">
              <w:rPr>
                <w:rStyle w:val="Hyperlink"/>
                <w:noProof/>
                <w:lang w:eastAsia="bg-BG"/>
              </w:rPr>
              <w:t>Влизане в системата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57" w:history="1">
            <w:r w:rsidRPr="007B05AC">
              <w:rPr>
                <w:rStyle w:val="Hyperlink"/>
                <w:noProof/>
              </w:rPr>
              <w:t>Основен екран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24954158" w:history="1">
            <w:r w:rsidRPr="007B05AC">
              <w:rPr>
                <w:rStyle w:val="Hyperlink"/>
                <w:rFonts w:eastAsiaTheme="majorEastAsia"/>
                <w:noProof/>
              </w:rPr>
              <w:t>Регистри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59" w:history="1">
            <w:r w:rsidRPr="007B05AC">
              <w:rPr>
                <w:rStyle w:val="Hyperlink"/>
                <w:noProof/>
              </w:rPr>
              <w:t>Въвеждане на данни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60" w:history="1">
            <w:r w:rsidRPr="007B05AC">
              <w:rPr>
                <w:rStyle w:val="Hyperlink"/>
                <w:noProof/>
              </w:rPr>
              <w:t>Регистър на етажната собственост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61" w:history="1">
            <w:r w:rsidRPr="007B05AC">
              <w:rPr>
                <w:rStyle w:val="Hyperlink"/>
                <w:noProof/>
                <w:lang w:eastAsia="bg-BG"/>
              </w:rPr>
              <w:t>Регистър на сгради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3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62" w:history="1">
            <w:r w:rsidRPr="007B05AC">
              <w:rPr>
                <w:rStyle w:val="Hyperlink"/>
                <w:noProof/>
                <w:lang w:eastAsia="bg-BG"/>
              </w:rPr>
              <w:t>Регистър на хора и фирми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24954163" w:history="1">
            <w:r w:rsidRPr="007B05AC">
              <w:rPr>
                <w:rStyle w:val="Hyperlink"/>
                <w:rFonts w:eastAsiaTheme="majorEastAsia"/>
                <w:noProof/>
              </w:rPr>
              <w:t>Търсене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64" w:history="1">
            <w:r w:rsidRPr="007B05AC">
              <w:rPr>
                <w:rStyle w:val="Hyperlink"/>
                <w:noProof/>
              </w:rPr>
              <w:t>Изгледи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324954165" w:history="1">
            <w:r w:rsidRPr="007B05AC">
              <w:rPr>
                <w:rStyle w:val="Hyperlink"/>
                <w:rFonts w:eastAsiaTheme="majorEastAsia"/>
                <w:noProof/>
              </w:rPr>
              <w:t>Настройка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66" w:history="1">
            <w:r w:rsidRPr="007B05AC">
              <w:rPr>
                <w:rStyle w:val="Hyperlink"/>
                <w:noProof/>
              </w:rPr>
              <w:t>Общи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67" w:history="1">
            <w:r w:rsidRPr="007B05AC">
              <w:rPr>
                <w:rStyle w:val="Hyperlink"/>
                <w:noProof/>
              </w:rPr>
              <w:t>Бланки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C06AD" w:rsidRDefault="000C06AD">
          <w:pPr>
            <w:pStyle w:val="TOC2"/>
            <w:tabs>
              <w:tab w:val="right" w:leader="dot" w:pos="9062"/>
            </w:tabs>
            <w:rPr>
              <w:rFonts w:eastAsiaTheme="minorEastAsia"/>
              <w:noProof/>
              <w:lang w:eastAsia="bg-BG"/>
            </w:rPr>
          </w:pPr>
          <w:hyperlink w:anchor="_Toc324954168" w:history="1">
            <w:r w:rsidRPr="007B05AC">
              <w:rPr>
                <w:rStyle w:val="Hyperlink"/>
                <w:noProof/>
              </w:rPr>
              <w:t>Броячи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_Toc324954168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263B9" w:rsidRPr="00C21D6D" w:rsidRDefault="009051B8">
          <w:r w:rsidRPr="00C21D6D">
            <w:fldChar w:fldCharType="end"/>
          </w:r>
        </w:p>
      </w:sdtContent>
    </w:sdt>
    <w:p w:rsidR="007505EB" w:rsidRPr="00C21D6D" w:rsidRDefault="007505EB">
      <w:pPr>
        <w:rPr>
          <w:lang w:eastAsia="bg-BG"/>
        </w:rPr>
      </w:pPr>
      <w:r w:rsidRPr="00C21D6D">
        <w:rPr>
          <w:lang w:eastAsia="bg-BG"/>
        </w:rPr>
        <w:br w:type="page"/>
      </w:r>
    </w:p>
    <w:p w:rsidR="00F327E5" w:rsidRPr="00C21D6D" w:rsidRDefault="00F327E5" w:rsidP="00F327E5">
      <w:pPr>
        <w:pStyle w:val="Heading1"/>
        <w:rPr>
          <w:lang w:eastAsia="bg-BG"/>
        </w:rPr>
      </w:pPr>
      <w:bookmarkStart w:id="0" w:name="_Toc324954155"/>
      <w:r w:rsidRPr="00C21D6D">
        <w:rPr>
          <w:lang w:eastAsia="bg-BG"/>
        </w:rPr>
        <w:lastRenderedPageBreak/>
        <w:t>Въведение</w:t>
      </w:r>
      <w:bookmarkEnd w:id="0"/>
    </w:p>
    <w:p w:rsidR="00F327E5" w:rsidRDefault="007C500A" w:rsidP="00F327E5">
      <w:pPr>
        <w:rPr>
          <w:lang w:eastAsia="bg-BG"/>
        </w:rPr>
      </w:pPr>
      <w:r>
        <w:rPr>
          <w:lang w:eastAsia="bg-BG"/>
        </w:rPr>
        <w:t>„АКСТЪР Етажна Собственост” е програма за обработка на данните свързани с „Етажната собственост”.</w:t>
      </w:r>
    </w:p>
    <w:p w:rsidR="007C500A" w:rsidRPr="007C500A" w:rsidRDefault="007C500A" w:rsidP="00F327E5">
      <w:pPr>
        <w:rPr>
          <w:lang w:eastAsia="bg-BG"/>
        </w:rPr>
      </w:pPr>
      <w:r>
        <w:rPr>
          <w:lang w:eastAsia="bg-BG"/>
        </w:rPr>
        <w:t>Модула дава възможност за въвеждане, редактиране, отпечатване и правене на различни справки спрямо данните в системата.</w:t>
      </w:r>
    </w:p>
    <w:p w:rsidR="00E267F3" w:rsidRPr="00C21D6D" w:rsidRDefault="008833B1" w:rsidP="007505EB">
      <w:pPr>
        <w:pStyle w:val="Heading2"/>
        <w:rPr>
          <w:lang w:eastAsia="bg-BG"/>
        </w:rPr>
      </w:pPr>
      <w:bookmarkStart w:id="1" w:name="_Toc324954156"/>
      <w:r w:rsidRPr="00C21D6D">
        <w:rPr>
          <w:lang w:eastAsia="bg-BG"/>
        </w:rPr>
        <w:t>Влизане в системата</w:t>
      </w:r>
      <w:bookmarkEnd w:id="1"/>
    </w:p>
    <w:p w:rsidR="006110F0" w:rsidRPr="00C21D6D" w:rsidRDefault="006110F0" w:rsidP="006110F0">
      <w:pPr>
        <w:rPr>
          <w:lang w:eastAsia="bg-BG"/>
        </w:rPr>
      </w:pPr>
      <w:r w:rsidRPr="00C21D6D">
        <w:rPr>
          <w:lang w:eastAsia="bg-BG"/>
        </w:rPr>
        <w:t>След пускане на програмата излиза прозорец за идентификация пред системата. Въвеждате вашето потребителско име и парола и натискате бутона вход. В случай, че ползвате други продукти от фамилията АКСТЪР потребителското име и парола са същите. Права за достъп до системата се дават от системния администратор.</w:t>
      </w:r>
    </w:p>
    <w:p w:rsidR="008833B1" w:rsidRPr="00C21D6D" w:rsidRDefault="006D1876">
      <w:r w:rsidRPr="00C21D6D">
        <w:rPr>
          <w:noProof/>
          <w:lang w:eastAsia="bg-BG"/>
        </w:rPr>
        <w:drawing>
          <wp:inline distT="0" distB="0" distL="0" distR="0">
            <wp:extent cx="2828925" cy="12382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EB" w:rsidRPr="00C21D6D" w:rsidRDefault="007505EB" w:rsidP="006110F0">
      <w:pPr>
        <w:pStyle w:val="Heading2"/>
      </w:pPr>
      <w:bookmarkStart w:id="2" w:name="_Toc324954157"/>
      <w:r w:rsidRPr="00C21D6D">
        <w:t>Осно</w:t>
      </w:r>
      <w:r w:rsidR="006110F0" w:rsidRPr="00C21D6D">
        <w:t>вен екран</w:t>
      </w:r>
      <w:bookmarkEnd w:id="2"/>
    </w:p>
    <w:p w:rsidR="006110F0" w:rsidRPr="00C21D6D" w:rsidRDefault="006110F0" w:rsidP="006110F0">
      <w:r w:rsidRPr="00C21D6D">
        <w:t>След успешно идентифициране в системата се показва основния прозорец на приложението.</w:t>
      </w:r>
    </w:p>
    <w:p w:rsidR="006110F0" w:rsidRPr="00C21D6D" w:rsidRDefault="006110F0" w:rsidP="006110F0">
      <w:r w:rsidRPr="00C21D6D">
        <w:rPr>
          <w:noProof/>
          <w:lang w:eastAsia="bg-BG"/>
        </w:rPr>
        <w:drawing>
          <wp:inline distT="0" distB="0" distL="0" distR="0">
            <wp:extent cx="5422900" cy="4499688"/>
            <wp:effectExtent l="19050" t="0" r="6350" b="0"/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096" cy="4500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0F0" w:rsidRPr="00C21D6D" w:rsidRDefault="006110F0" w:rsidP="006110F0">
      <w:r w:rsidRPr="00C21D6D">
        <w:lastRenderedPageBreak/>
        <w:t>В него имаме няколко менюта:</w:t>
      </w:r>
    </w:p>
    <w:p w:rsidR="006110F0" w:rsidRPr="00C21D6D" w:rsidRDefault="00AE0B80" w:rsidP="006110F0">
      <w:pPr>
        <w:pStyle w:val="ListParagraph"/>
        <w:numPr>
          <w:ilvl w:val="0"/>
          <w:numId w:val="2"/>
        </w:numPr>
      </w:pPr>
      <w:r w:rsidRPr="00C21D6D">
        <w:t>„</w:t>
      </w:r>
      <w:r w:rsidR="006110F0" w:rsidRPr="00C21D6D">
        <w:t>Основни</w:t>
      </w:r>
      <w:r w:rsidRPr="00C21D6D">
        <w:t>”</w:t>
      </w:r>
      <w:r w:rsidR="006110F0" w:rsidRPr="00C21D6D">
        <w:t xml:space="preserve"> – съдържа настройки на програмата</w:t>
      </w:r>
      <w:r w:rsidRPr="00C21D6D">
        <w:t>.</w:t>
      </w:r>
    </w:p>
    <w:p w:rsidR="006110F0" w:rsidRPr="00C21D6D" w:rsidRDefault="00AE0B80" w:rsidP="006110F0">
      <w:pPr>
        <w:pStyle w:val="ListParagraph"/>
        <w:numPr>
          <w:ilvl w:val="0"/>
          <w:numId w:val="2"/>
        </w:numPr>
      </w:pPr>
      <w:r w:rsidRPr="00C21D6D">
        <w:t>„</w:t>
      </w:r>
      <w:r w:rsidR="006110F0" w:rsidRPr="00C21D6D">
        <w:t>Регистри</w:t>
      </w:r>
      <w:r w:rsidRPr="00C21D6D">
        <w:t>”</w:t>
      </w:r>
      <w:r w:rsidR="006110F0" w:rsidRPr="00C21D6D">
        <w:t xml:space="preserve"> – съдържа регистрите за хора и обекти</w:t>
      </w:r>
      <w:r w:rsidRPr="00C21D6D">
        <w:t>.</w:t>
      </w:r>
    </w:p>
    <w:p w:rsidR="006110F0" w:rsidRPr="00C21D6D" w:rsidRDefault="00AE0B80" w:rsidP="006110F0">
      <w:pPr>
        <w:pStyle w:val="ListParagraph"/>
        <w:numPr>
          <w:ilvl w:val="0"/>
          <w:numId w:val="2"/>
        </w:numPr>
      </w:pPr>
      <w:r w:rsidRPr="00C21D6D">
        <w:t>„</w:t>
      </w:r>
      <w:r w:rsidR="006110F0" w:rsidRPr="00C21D6D">
        <w:t>Номенклатури</w:t>
      </w:r>
      <w:r w:rsidRPr="00C21D6D">
        <w:t>”</w:t>
      </w:r>
      <w:r w:rsidR="006110F0" w:rsidRPr="00C21D6D">
        <w:t xml:space="preserve"> – форма за редакция на номенклатури</w:t>
      </w:r>
      <w:r w:rsidRPr="00C21D6D">
        <w:t>.</w:t>
      </w:r>
    </w:p>
    <w:p w:rsidR="00FE2F1C" w:rsidRDefault="006110F0" w:rsidP="006110F0">
      <w:r w:rsidRPr="00C21D6D">
        <w:t>В центъра на екрана имаме</w:t>
      </w:r>
      <w:r w:rsidR="00FE2F1C">
        <w:t>:</w:t>
      </w:r>
    </w:p>
    <w:p w:rsidR="006110F0" w:rsidRPr="00C21D6D" w:rsidRDefault="00FE2F1C" w:rsidP="00FE2F1C">
      <w:pPr>
        <w:pStyle w:val="ListParagraph"/>
        <w:numPr>
          <w:ilvl w:val="0"/>
          <w:numId w:val="13"/>
        </w:numPr>
      </w:pPr>
      <w:r>
        <w:t>П</w:t>
      </w:r>
      <w:r w:rsidR="006110F0" w:rsidRPr="00C21D6D">
        <w:t>олета по които можем да търсим.</w:t>
      </w:r>
    </w:p>
    <w:p w:rsidR="006110F0" w:rsidRPr="00C21D6D" w:rsidRDefault="006110F0" w:rsidP="00FE2F1C">
      <w:pPr>
        <w:pStyle w:val="ListParagraph"/>
        <w:numPr>
          <w:ilvl w:val="0"/>
          <w:numId w:val="13"/>
        </w:numPr>
      </w:pPr>
      <w:r w:rsidRPr="00C21D6D">
        <w:t xml:space="preserve">Избор на </w:t>
      </w:r>
      <w:r w:rsidR="00AE0B80" w:rsidRPr="00C21D6D">
        <w:t>„</w:t>
      </w:r>
      <w:r w:rsidRPr="00C21D6D">
        <w:t>изглед</w:t>
      </w:r>
      <w:r w:rsidR="00AE0B80" w:rsidRPr="00C21D6D">
        <w:t>”</w:t>
      </w:r>
      <w:r w:rsidRPr="00C21D6D">
        <w:t xml:space="preserve"> за направено търсене.</w:t>
      </w:r>
    </w:p>
    <w:p w:rsidR="006110F0" w:rsidRPr="00C21D6D" w:rsidRDefault="006110F0" w:rsidP="00FE2F1C">
      <w:pPr>
        <w:pStyle w:val="ListParagraph"/>
        <w:numPr>
          <w:ilvl w:val="0"/>
          <w:numId w:val="13"/>
        </w:numPr>
      </w:pPr>
      <w:r w:rsidRPr="00C21D6D">
        <w:t>Бутон за добавяне на нова етажна собственост</w:t>
      </w:r>
    </w:p>
    <w:p w:rsidR="00262540" w:rsidRDefault="006110F0" w:rsidP="006110F0">
      <w:pPr>
        <w:pStyle w:val="ListParagraph"/>
        <w:numPr>
          <w:ilvl w:val="0"/>
          <w:numId w:val="13"/>
        </w:numPr>
      </w:pPr>
      <w:r w:rsidRPr="00C21D6D">
        <w:t>Бутони за изчистване и запазване на справка.</w:t>
      </w:r>
    </w:p>
    <w:p w:rsidR="00AD7E8A" w:rsidRPr="00C21D6D" w:rsidRDefault="00AD7E8A" w:rsidP="00AD7E8A"/>
    <w:p w:rsidR="00262540" w:rsidRPr="00C21D6D" w:rsidRDefault="00262540" w:rsidP="00262540">
      <w:pPr>
        <w:pStyle w:val="Heading1"/>
      </w:pPr>
      <w:bookmarkStart w:id="3" w:name="_Toc324954158"/>
      <w:r w:rsidRPr="00C21D6D">
        <w:t>Регистри</w:t>
      </w:r>
      <w:bookmarkEnd w:id="3"/>
    </w:p>
    <w:p w:rsidR="00262540" w:rsidRPr="00C21D6D" w:rsidRDefault="00262540" w:rsidP="00262540">
      <w:r w:rsidRPr="00C21D6D">
        <w:t>В програмата има един главен регистър и два допълнителни.</w:t>
      </w:r>
    </w:p>
    <w:p w:rsidR="00262540" w:rsidRPr="00C21D6D" w:rsidRDefault="00262540" w:rsidP="00262540">
      <w:r w:rsidRPr="00C21D6D">
        <w:t>Главния регистър съдържа данните за етажната собственост. Допълнителните съдържат данните са хора, фирми и обекти(адрес + данни за входа).</w:t>
      </w:r>
    </w:p>
    <w:p w:rsidR="00262540" w:rsidRPr="00C21D6D" w:rsidRDefault="00262540" w:rsidP="00262540">
      <w:r w:rsidRPr="00C21D6D">
        <w:t>Възможните действия с регистрите са следните;</w:t>
      </w:r>
    </w:p>
    <w:p w:rsidR="00262540" w:rsidRPr="00C21D6D" w:rsidRDefault="00262540" w:rsidP="00262540">
      <w:pPr>
        <w:pStyle w:val="ListParagraph"/>
        <w:numPr>
          <w:ilvl w:val="0"/>
          <w:numId w:val="8"/>
        </w:numPr>
      </w:pPr>
      <w:r w:rsidRPr="00C21D6D">
        <w:t>Въвеждане на данни</w:t>
      </w:r>
    </w:p>
    <w:p w:rsidR="00262540" w:rsidRPr="00C21D6D" w:rsidRDefault="00262540" w:rsidP="00262540">
      <w:pPr>
        <w:pStyle w:val="ListParagraph"/>
        <w:numPr>
          <w:ilvl w:val="0"/>
          <w:numId w:val="8"/>
        </w:numPr>
      </w:pPr>
      <w:r w:rsidRPr="00C21D6D">
        <w:t>Търсене/Справка</w:t>
      </w:r>
    </w:p>
    <w:p w:rsidR="00262540" w:rsidRPr="00C21D6D" w:rsidRDefault="00262540" w:rsidP="00262540">
      <w:pPr>
        <w:pStyle w:val="ListParagraph"/>
        <w:numPr>
          <w:ilvl w:val="0"/>
          <w:numId w:val="8"/>
        </w:numPr>
      </w:pPr>
      <w:r w:rsidRPr="00C21D6D">
        <w:t>Извеждане на данни от регистъра – чрез справка или за основния регистър бланка.</w:t>
      </w:r>
    </w:p>
    <w:p w:rsidR="00262540" w:rsidRPr="00C21D6D" w:rsidRDefault="00262540" w:rsidP="00262540">
      <w:r w:rsidRPr="00C21D6D">
        <w:t>Тези действия са сходни за различните регистрите.</w:t>
      </w:r>
    </w:p>
    <w:p w:rsidR="00262540" w:rsidRPr="00C21D6D" w:rsidRDefault="00262540" w:rsidP="00262540">
      <w:pPr>
        <w:pStyle w:val="Heading2"/>
      </w:pPr>
      <w:bookmarkStart w:id="4" w:name="_Toc324954159"/>
      <w:r w:rsidRPr="00C21D6D">
        <w:t>Въвеждане на данни</w:t>
      </w:r>
      <w:bookmarkEnd w:id="4"/>
    </w:p>
    <w:p w:rsidR="00262540" w:rsidRDefault="00262540" w:rsidP="00262540">
      <w:pPr>
        <w:rPr>
          <w:lang w:val="en-US"/>
        </w:rPr>
      </w:pPr>
      <w:r w:rsidRPr="00C21D6D">
        <w:t>При пускане на програмата или отваряне на регистрите за хора и обекти. Има бутон „Добавяне” с натискането му се отваря страница за въвеждане на данни.</w:t>
      </w:r>
    </w:p>
    <w:p w:rsidR="00070F23" w:rsidRPr="00070F23" w:rsidRDefault="00070F23" w:rsidP="00070F23">
      <w:pPr>
        <w:pStyle w:val="Heading3"/>
      </w:pPr>
      <w:bookmarkStart w:id="5" w:name="_Toc324954160"/>
      <w:r>
        <w:t>Регистър на етажната собственост</w:t>
      </w:r>
      <w:bookmarkEnd w:id="5"/>
    </w:p>
    <w:p w:rsidR="00070F23" w:rsidRDefault="00070F23" w:rsidP="00262540">
      <w:r>
        <w:t>В регистъра се въвеждат необходимите данни за етажната собственост.</w:t>
      </w:r>
    </w:p>
    <w:p w:rsidR="00DF7BC7" w:rsidRDefault="00DF7BC7" w:rsidP="00262540">
      <w:pPr>
        <w:rPr>
          <w:lang w:val="en-US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760720" cy="6644413"/>
            <wp:effectExtent l="19050" t="0" r="0" b="0"/>
            <wp:docPr id="1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4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305" w:rsidRDefault="00C56305" w:rsidP="00C56305">
      <w:pPr>
        <w:rPr>
          <w:lang w:eastAsia="bg-BG"/>
        </w:rPr>
      </w:pPr>
      <w:r>
        <w:rPr>
          <w:lang w:eastAsia="bg-BG"/>
        </w:rPr>
        <w:t>Не всички полета са задължителни, ако някое поле е задължително и не се въведе програмата ще изведе съобщение при натискане на „Запис”.</w:t>
      </w:r>
    </w:p>
    <w:p w:rsidR="00070F23" w:rsidRDefault="00C56305" w:rsidP="00C56305">
      <w:pPr>
        <w:pStyle w:val="ListParagraph"/>
        <w:numPr>
          <w:ilvl w:val="0"/>
          <w:numId w:val="15"/>
        </w:numPr>
      </w:pPr>
      <w:r>
        <w:t xml:space="preserve"> </w:t>
      </w:r>
      <w:r w:rsidR="00D76167">
        <w:t xml:space="preserve">„Вх. №” и „Дата” – номер и дата на регистрационната карта. Има възможност за автоматично попълване на номерата с </w:t>
      </w:r>
      <w:r w:rsidR="00473A78">
        <w:t>наречените „</w:t>
      </w:r>
      <w:r w:rsidR="009051B8" w:rsidRPr="00EA552D">
        <w:rPr>
          <w:u w:val="single"/>
        </w:rPr>
        <w:fldChar w:fldCharType="begin"/>
      </w:r>
      <w:r w:rsidR="00473A78" w:rsidRPr="00EA552D">
        <w:rPr>
          <w:u w:val="single"/>
        </w:rPr>
        <w:instrText xml:space="preserve"> REF _Ref324757372 \h </w:instrText>
      </w:r>
      <w:r w:rsidR="009051B8" w:rsidRPr="00EA552D">
        <w:rPr>
          <w:u w:val="single"/>
        </w:rPr>
      </w:r>
      <w:r w:rsidR="009051B8" w:rsidRPr="00EA552D">
        <w:rPr>
          <w:u w:val="single"/>
        </w:rPr>
        <w:fldChar w:fldCharType="separate"/>
      </w:r>
      <w:r w:rsidR="00473A78" w:rsidRPr="00EA552D">
        <w:rPr>
          <w:u w:val="single"/>
        </w:rPr>
        <w:t>Броячи</w:t>
      </w:r>
      <w:r w:rsidR="009051B8" w:rsidRPr="00EA552D">
        <w:rPr>
          <w:u w:val="single"/>
        </w:rPr>
        <w:fldChar w:fldCharType="end"/>
      </w:r>
      <w:r w:rsidR="00473A78">
        <w:t>”</w:t>
      </w:r>
      <w:r w:rsidR="00EB1F52">
        <w:t xml:space="preserve"> (настройката за „</w:t>
      </w:r>
      <w:r w:rsidR="009051B8" w:rsidRPr="00EA552D">
        <w:rPr>
          <w:u w:val="single"/>
        </w:rPr>
        <w:fldChar w:fldCharType="begin"/>
      </w:r>
      <w:r w:rsidR="00EB1F52" w:rsidRPr="00EA552D">
        <w:rPr>
          <w:u w:val="single"/>
        </w:rPr>
        <w:instrText xml:space="preserve"> REF _Ref324757372 \h </w:instrText>
      </w:r>
      <w:r w:rsidR="009051B8" w:rsidRPr="00EA552D">
        <w:rPr>
          <w:u w:val="single"/>
        </w:rPr>
      </w:r>
      <w:r w:rsidR="009051B8" w:rsidRPr="00EA552D">
        <w:rPr>
          <w:u w:val="single"/>
        </w:rPr>
        <w:fldChar w:fldCharType="separate"/>
      </w:r>
      <w:r w:rsidR="00EB1F52" w:rsidRPr="00EA552D">
        <w:rPr>
          <w:u w:val="single"/>
        </w:rPr>
        <w:t>Броячи</w:t>
      </w:r>
      <w:r w:rsidR="009051B8" w:rsidRPr="00EA552D">
        <w:rPr>
          <w:u w:val="single"/>
        </w:rPr>
        <w:fldChar w:fldCharType="end"/>
      </w:r>
      <w:r w:rsidR="00EB1F52">
        <w:t>” може да намерите в следващите глави).</w:t>
      </w:r>
    </w:p>
    <w:p w:rsidR="00D76167" w:rsidRDefault="00D76167" w:rsidP="00D76167">
      <w:pPr>
        <w:pStyle w:val="ListParagraph"/>
        <w:numPr>
          <w:ilvl w:val="0"/>
          <w:numId w:val="15"/>
        </w:numPr>
      </w:pPr>
      <w:r>
        <w:t>„Номер и дата от деловодство” – номер на завеждане в деловодната система, на подадените от документи от гражданите.</w:t>
      </w:r>
    </w:p>
    <w:p w:rsidR="00D76167" w:rsidRDefault="00D76167" w:rsidP="00D76167">
      <w:pPr>
        <w:pStyle w:val="ListParagraph"/>
        <w:numPr>
          <w:ilvl w:val="0"/>
          <w:numId w:val="15"/>
        </w:numPr>
      </w:pPr>
      <w:r>
        <w:t>„Сграда” – връзка към регистъра с сградите. От бутона „Избор” се избира/въвежда сграда/вход с който да е свързана регистрационната карта. С бутона изчистване се премахва избора</w:t>
      </w:r>
    </w:p>
    <w:p w:rsidR="00D76167" w:rsidRDefault="00D76167" w:rsidP="00D76167">
      <w:pPr>
        <w:pStyle w:val="ListParagraph"/>
        <w:numPr>
          <w:ilvl w:val="0"/>
          <w:numId w:val="15"/>
        </w:numPr>
      </w:pPr>
      <w:r>
        <w:lastRenderedPageBreak/>
        <w:t>„Форма на управление” – избира се формата на управление. В случай че формата на управление е „Сдружение на собствениците” , се попълват и полетата за сдружението.</w:t>
      </w:r>
    </w:p>
    <w:p w:rsidR="00D76167" w:rsidRDefault="00D76167" w:rsidP="00D76167">
      <w:pPr>
        <w:pStyle w:val="ListParagraph"/>
        <w:numPr>
          <w:ilvl w:val="0"/>
          <w:numId w:val="15"/>
        </w:numPr>
      </w:pPr>
      <w:r>
        <w:t>„Управител”/ „Председател” / „Контрольор” са връзки към регистъра с хората. С бутона „Избиране” се въвежда/редактира човек/фирма. С бутона „Изчистване” се премахва текущия избор. За всеки от избраните се избира и „Дата на избиране” и срок за който е избран.</w:t>
      </w:r>
    </w:p>
    <w:p w:rsidR="00D76167" w:rsidRDefault="00D76167" w:rsidP="00D76167">
      <w:pPr>
        <w:pStyle w:val="ListParagraph"/>
        <w:numPr>
          <w:ilvl w:val="0"/>
          <w:numId w:val="15"/>
        </w:numPr>
      </w:pPr>
      <w:r>
        <w:t>Членове на „Управителния съвет” се въвежда с бутона „Добавяне” в дясно от таблицата с членовете. С бутона „Премахване” се махат хора от списъка с членовете.</w:t>
      </w:r>
    </w:p>
    <w:p w:rsidR="00D76167" w:rsidRDefault="00DF6E4A" w:rsidP="00D76167">
      <w:pPr>
        <w:pStyle w:val="ListParagraph"/>
        <w:numPr>
          <w:ilvl w:val="0"/>
          <w:numId w:val="15"/>
        </w:numPr>
      </w:pPr>
      <w:r>
        <w:t>Полето „Съставил” се попълва автоматично с името на човека работещ в момента в системата.</w:t>
      </w:r>
    </w:p>
    <w:p w:rsidR="00DF6E4A" w:rsidRPr="00EB1F52" w:rsidRDefault="00DF6E4A" w:rsidP="00DF6E4A">
      <w:r>
        <w:t>След като приключим с въвеждането на данните натискаме бутона „Запис”, ако сме изпуснали някое задължително поле програмата ще съобщи за грешка.</w:t>
      </w:r>
    </w:p>
    <w:p w:rsidR="00262540" w:rsidRDefault="00DF6E4A" w:rsidP="00262540">
      <w:pPr>
        <w:rPr>
          <w:noProof/>
          <w:lang w:eastAsia="bg-BG"/>
        </w:rPr>
      </w:pPr>
      <w:r>
        <w:rPr>
          <w:noProof/>
          <w:lang w:eastAsia="bg-BG"/>
        </w:rPr>
        <w:t>След като сме въвели данните и сме ги записали може да видим бланка за отпечатване. До бутона „Отпечатване” се намира падащо меню в което може да избере, коя бланка да се ползва за отпечатване. След избор на бланка натискаме „Отпечатване”.</w:t>
      </w:r>
    </w:p>
    <w:p w:rsidR="00DF6E4A" w:rsidRDefault="00DF6E4A" w:rsidP="00262540">
      <w:pPr>
        <w:rPr>
          <w:noProof/>
          <w:lang w:eastAsia="bg-BG"/>
        </w:rPr>
      </w:pPr>
      <w:r>
        <w:rPr>
          <w:noProof/>
          <w:lang w:eastAsia="bg-BG"/>
        </w:rPr>
        <w:t>За да въведем нова карта, натискаме „Нов”.</w:t>
      </w:r>
    </w:p>
    <w:p w:rsidR="00DF6E4A" w:rsidRDefault="00DF6E4A" w:rsidP="00262540">
      <w:pPr>
        <w:rPr>
          <w:noProof/>
          <w:lang w:eastAsia="bg-BG"/>
        </w:rPr>
      </w:pPr>
      <w:r>
        <w:rPr>
          <w:noProof/>
          <w:lang w:eastAsia="bg-BG"/>
        </w:rPr>
        <w:t>За да се върнем към търсене на регистрационни карти натискаме „Търсене”</w:t>
      </w:r>
    </w:p>
    <w:p w:rsidR="009B60DF" w:rsidRDefault="009B60DF" w:rsidP="009B60DF">
      <w:pPr>
        <w:pStyle w:val="Heading3"/>
        <w:rPr>
          <w:noProof/>
          <w:lang w:eastAsia="bg-BG"/>
        </w:rPr>
      </w:pPr>
      <w:bookmarkStart w:id="6" w:name="_Toc324954161"/>
      <w:r>
        <w:rPr>
          <w:noProof/>
          <w:lang w:eastAsia="bg-BG"/>
        </w:rPr>
        <w:t>Регистър на сгради</w:t>
      </w:r>
      <w:bookmarkEnd w:id="6"/>
    </w:p>
    <w:p w:rsidR="009B60DF" w:rsidRDefault="009B60DF" w:rsidP="009B60DF">
      <w:pPr>
        <w:rPr>
          <w:lang w:eastAsia="bg-BG"/>
        </w:rPr>
      </w:pPr>
      <w:r>
        <w:rPr>
          <w:lang w:eastAsia="bg-BG"/>
        </w:rPr>
        <w:t xml:space="preserve">В регистъра на сгради се въвежда информация за </w:t>
      </w:r>
      <w:r w:rsidR="006D3A64">
        <w:rPr>
          <w:lang w:eastAsia="bg-BG"/>
        </w:rPr>
        <w:t>сградите и входовете</w:t>
      </w:r>
      <w:r>
        <w:rPr>
          <w:lang w:eastAsia="bg-BG"/>
        </w:rPr>
        <w:t>, които са обект на етажната собственост.</w:t>
      </w:r>
    </w:p>
    <w:p w:rsidR="00F36165" w:rsidRDefault="00F36165" w:rsidP="009B60DF">
      <w:pPr>
        <w:rPr>
          <w:lang w:eastAsia="bg-BG"/>
        </w:rPr>
      </w:pPr>
      <w:r>
        <w:rPr>
          <w:lang w:eastAsia="bg-BG"/>
        </w:rPr>
        <w:t>При отваряне на „Регистъра на сгради” ни се показва страницата за търсене на сгради. Може да въведем един или множество критерии за търсене</w:t>
      </w:r>
      <w:r w:rsidR="00213600">
        <w:rPr>
          <w:lang w:eastAsia="bg-BG"/>
        </w:rPr>
        <w:t>,</w:t>
      </w:r>
      <w:r w:rsidR="00213600">
        <w:rPr>
          <w:lang w:val="en-US" w:eastAsia="bg-BG"/>
        </w:rPr>
        <w:t xml:space="preserve"> </w:t>
      </w:r>
      <w:r w:rsidR="00213600">
        <w:rPr>
          <w:lang w:eastAsia="bg-BG"/>
        </w:rPr>
        <w:t>ако искаме да въведем нов запис избираме</w:t>
      </w:r>
      <w:r>
        <w:rPr>
          <w:lang w:eastAsia="bg-BG"/>
        </w:rPr>
        <w:t xml:space="preserve"> бутона „Нов”.</w:t>
      </w:r>
    </w:p>
    <w:p w:rsidR="00F36165" w:rsidRDefault="00F36165" w:rsidP="009B60DF">
      <w:pPr>
        <w:rPr>
          <w:lang w:eastAsia="bg-BG"/>
        </w:rPr>
      </w:pPr>
      <w:r>
        <w:rPr>
          <w:noProof/>
          <w:lang w:eastAsia="bg-BG"/>
        </w:rPr>
        <w:lastRenderedPageBreak/>
        <w:drawing>
          <wp:inline distT="0" distB="0" distL="0" distR="0">
            <wp:extent cx="5264515" cy="4362450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675" cy="4363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165" w:rsidRDefault="00627434" w:rsidP="009B60DF">
      <w:pPr>
        <w:rPr>
          <w:lang w:eastAsia="bg-BG"/>
        </w:rPr>
      </w:pPr>
      <w:r>
        <w:rPr>
          <w:lang w:eastAsia="bg-BG"/>
        </w:rPr>
        <w:t>Не всички полета са задължителни, ако някое поле е задължително и не се въведе програмата ще изведе съобщение при нати</w:t>
      </w:r>
      <w:r w:rsidR="00C56305">
        <w:rPr>
          <w:lang w:eastAsia="bg-BG"/>
        </w:rPr>
        <w:t>с</w:t>
      </w:r>
      <w:r>
        <w:rPr>
          <w:lang w:eastAsia="bg-BG"/>
        </w:rPr>
        <w:t>кане на</w:t>
      </w:r>
      <w:r w:rsidR="00C56305">
        <w:rPr>
          <w:lang w:eastAsia="bg-BG"/>
        </w:rPr>
        <w:t xml:space="preserve"> „Запис”.</w:t>
      </w:r>
    </w:p>
    <w:p w:rsidR="00F36165" w:rsidRDefault="00F36165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„Идентификатор” – идентификатор на сградата/входа.</w:t>
      </w:r>
    </w:p>
    <w:p w:rsidR="00F36165" w:rsidRDefault="00F36165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„Година” – година на построяване.</w:t>
      </w:r>
    </w:p>
    <w:p w:rsidR="00F36165" w:rsidRDefault="00F36165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„Строителна система”  - избираме или въвеждаме строителната система.</w:t>
      </w:r>
    </w:p>
    <w:p w:rsidR="00F36165" w:rsidRDefault="00F36165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„Надземни”/ „Полуподземни”/ „Подземни” – въвеждаме колко етажа има на различните нива</w:t>
      </w:r>
    </w:p>
    <w:p w:rsidR="00F36165" w:rsidRDefault="00F36165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„Самостоятелни обекти” – броя на самостоятелните обекти.</w:t>
      </w:r>
    </w:p>
    <w:p w:rsidR="00F36165" w:rsidRDefault="00F36165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„Разгъната застроена площ”</w:t>
      </w:r>
    </w:p>
    <w:p w:rsidR="00F36165" w:rsidRDefault="00F36165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„Прилежаща площ” – вече не се ползва.</w:t>
      </w:r>
    </w:p>
    <w:p w:rsidR="00627434" w:rsidRDefault="00627434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„Населено място” – може да изберем или да напишем директно</w:t>
      </w:r>
    </w:p>
    <w:p w:rsidR="00627434" w:rsidRDefault="00627434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„Жилищен комплекс”</w:t>
      </w:r>
      <w:r w:rsidRPr="00627434">
        <w:rPr>
          <w:lang w:eastAsia="bg-BG"/>
        </w:rPr>
        <w:t xml:space="preserve"> </w:t>
      </w:r>
      <w:r>
        <w:rPr>
          <w:lang w:eastAsia="bg-BG"/>
        </w:rPr>
        <w:t>– може да изберем или да напишем директно</w:t>
      </w:r>
    </w:p>
    <w:p w:rsidR="00627434" w:rsidRDefault="00627434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„Квартал”</w:t>
      </w:r>
      <w:r w:rsidRPr="00627434">
        <w:rPr>
          <w:lang w:eastAsia="bg-BG"/>
        </w:rPr>
        <w:t xml:space="preserve"> </w:t>
      </w:r>
      <w:r>
        <w:rPr>
          <w:lang w:eastAsia="bg-BG"/>
        </w:rPr>
        <w:t>– може да изберем или да напишем директно</w:t>
      </w:r>
    </w:p>
    <w:p w:rsidR="00627434" w:rsidRDefault="00627434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„Улица”</w:t>
      </w:r>
      <w:r w:rsidRPr="00627434">
        <w:rPr>
          <w:lang w:eastAsia="bg-BG"/>
        </w:rPr>
        <w:t xml:space="preserve"> </w:t>
      </w:r>
      <w:r>
        <w:rPr>
          <w:lang w:eastAsia="bg-BG"/>
        </w:rPr>
        <w:t>– може да изберем или да напишем директно</w:t>
      </w:r>
    </w:p>
    <w:p w:rsidR="00627434" w:rsidRPr="00627434" w:rsidRDefault="00627434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„Номер”</w:t>
      </w:r>
    </w:p>
    <w:p w:rsidR="00627434" w:rsidRDefault="00627434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„Блок”</w:t>
      </w:r>
    </w:p>
    <w:p w:rsidR="00627434" w:rsidRDefault="00627434" w:rsidP="00F36165">
      <w:pPr>
        <w:pStyle w:val="ListParagraph"/>
        <w:numPr>
          <w:ilvl w:val="0"/>
          <w:numId w:val="15"/>
        </w:numPr>
        <w:rPr>
          <w:lang w:eastAsia="bg-BG"/>
        </w:rPr>
      </w:pPr>
      <w:r>
        <w:rPr>
          <w:lang w:eastAsia="bg-BG"/>
        </w:rPr>
        <w:t>„Вход”</w:t>
      </w:r>
    </w:p>
    <w:p w:rsidR="00627434" w:rsidRPr="00F36165" w:rsidRDefault="00627434" w:rsidP="00627434">
      <w:pPr>
        <w:rPr>
          <w:lang w:eastAsia="bg-BG"/>
        </w:rPr>
      </w:pPr>
      <w:r>
        <w:rPr>
          <w:lang w:eastAsia="bg-BG"/>
        </w:rPr>
        <w:t xml:space="preserve">След приключване на въвеждане на полетата натискаме запис, ако сме извикали регистъра от </w:t>
      </w:r>
      <w:r>
        <w:rPr>
          <w:lang w:eastAsia="bg-BG"/>
        </w:rPr>
        <w:br/>
        <w:t>„регистрационна карта” данните за сградата се попълват в регистрационната карта.</w:t>
      </w:r>
    </w:p>
    <w:p w:rsidR="006D3A64" w:rsidRPr="009B60DF" w:rsidRDefault="00F36165" w:rsidP="00F36165">
      <w:pPr>
        <w:pStyle w:val="Heading3"/>
        <w:rPr>
          <w:lang w:eastAsia="bg-BG"/>
        </w:rPr>
      </w:pPr>
      <w:bookmarkStart w:id="7" w:name="_Toc324954162"/>
      <w:r>
        <w:rPr>
          <w:lang w:eastAsia="bg-BG"/>
        </w:rPr>
        <w:lastRenderedPageBreak/>
        <w:t>Регистър на хора и фирми</w:t>
      </w:r>
      <w:bookmarkEnd w:id="7"/>
    </w:p>
    <w:p w:rsidR="00262540" w:rsidRDefault="00213600" w:rsidP="00262540">
      <w:r>
        <w:t>В този регистър се въвежда информация за хората свързани с етажната собственост. Това са управители, контрольори, председател и членове на управителен съвет.</w:t>
      </w:r>
    </w:p>
    <w:p w:rsidR="00213600" w:rsidRDefault="00213600" w:rsidP="00262540">
      <w:r>
        <w:t>След отваряне на регистъра виждаме страницата за търсене на хора. Може да въведем един или множество критерии за търсене.</w:t>
      </w:r>
      <w:r w:rsidR="00622FC0">
        <w:t xml:space="preserve"> С бутона „Търсене” осъществяваме самото търсене.</w:t>
      </w:r>
      <w:r w:rsidR="00314D85">
        <w:t xml:space="preserve"> За настройка на изгледа на търсене(видимите колони в резултата) вижте раздел „</w:t>
      </w:r>
      <w:r w:rsidR="009051B8">
        <w:fldChar w:fldCharType="begin"/>
      </w:r>
      <w:r w:rsidR="00314D85">
        <w:instrText xml:space="preserve"> REF _Ref324951494 \h </w:instrText>
      </w:r>
      <w:r w:rsidR="009051B8">
        <w:fldChar w:fldCharType="separate"/>
      </w:r>
      <w:r w:rsidR="00314D85" w:rsidRPr="00C21D6D">
        <w:t>Търсене</w:t>
      </w:r>
      <w:r w:rsidR="009051B8">
        <w:fldChar w:fldCharType="end"/>
      </w:r>
      <w:r w:rsidR="00314D85">
        <w:t>”.</w:t>
      </w:r>
    </w:p>
    <w:p w:rsidR="00622FC0" w:rsidRPr="00622FC0" w:rsidRDefault="00622FC0" w:rsidP="00262540">
      <w:r>
        <w:t xml:space="preserve">За да променим </w:t>
      </w:r>
      <w:r w:rsidR="00556E7D">
        <w:t>колоните, които искаме да видим в резултата може да изберем различен изглед или да натиснем бутона „…” в дясно от избора на изглед. По подробна информация в раздела за настройка на изглед за търсене.</w:t>
      </w:r>
    </w:p>
    <w:p w:rsidR="00213600" w:rsidRDefault="00213600" w:rsidP="00262540">
      <w:r>
        <w:t>За въвеждане на нов запис избираме „Нов”.</w:t>
      </w:r>
    </w:p>
    <w:p w:rsidR="00833AD6" w:rsidRDefault="001A6A62" w:rsidP="00262540">
      <w:r>
        <w:rPr>
          <w:noProof/>
          <w:lang w:eastAsia="bg-BG"/>
        </w:rPr>
        <w:drawing>
          <wp:inline distT="0" distB="0" distL="0" distR="0">
            <wp:extent cx="5760720" cy="5078392"/>
            <wp:effectExtent l="1905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78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AD6" w:rsidRDefault="00833AD6" w:rsidP="00833AD6">
      <w:pPr>
        <w:rPr>
          <w:lang w:eastAsia="bg-BG"/>
        </w:rPr>
      </w:pPr>
      <w:r>
        <w:rPr>
          <w:lang w:eastAsia="bg-BG"/>
        </w:rPr>
        <w:t>Не всички полета са задължителни, ако някое поле е задължително и не се въведе програмата ще изведе съобщение при натискане на „Запис”.</w:t>
      </w:r>
    </w:p>
    <w:p w:rsidR="00833AD6" w:rsidRDefault="00833AD6" w:rsidP="00833AD6">
      <w:pPr>
        <w:pStyle w:val="ListParagraph"/>
        <w:numPr>
          <w:ilvl w:val="0"/>
          <w:numId w:val="15"/>
        </w:numPr>
      </w:pPr>
      <w:r>
        <w:t>„Име”</w:t>
      </w:r>
    </w:p>
    <w:p w:rsidR="00833AD6" w:rsidRDefault="00833AD6" w:rsidP="00833AD6">
      <w:pPr>
        <w:pStyle w:val="ListParagraph"/>
        <w:numPr>
          <w:ilvl w:val="0"/>
          <w:numId w:val="15"/>
        </w:numPr>
      </w:pPr>
      <w:r>
        <w:lastRenderedPageBreak/>
        <w:t>„ЕГН/Булстат/ЕИК” – може да се направи задължително поле от настройките, ако въведем ЕГН и имаме връзка с ЛБД</w:t>
      </w:r>
      <w:r>
        <w:rPr>
          <w:lang w:val="en-US"/>
        </w:rPr>
        <w:t xml:space="preserve"> </w:t>
      </w:r>
      <w:r>
        <w:t>може да натиснем бутона „ЛБД” и ще се попълнят данните за човека от ЛБД.</w:t>
      </w:r>
    </w:p>
    <w:p w:rsidR="001A6A62" w:rsidRDefault="001A6A62" w:rsidP="00833AD6">
      <w:pPr>
        <w:pStyle w:val="ListParagraph"/>
        <w:numPr>
          <w:ilvl w:val="0"/>
          <w:numId w:val="15"/>
        </w:numPr>
      </w:pPr>
      <w:r>
        <w:t>„Адрес” – въвеждаме различните полета за адрес, ако сме извикали регистъра от регистрационна картата може да се въведат данните автоматично от информацията за сграда. Това става с бутона „От сграда”. С бутоните „-</w:t>
      </w:r>
      <w:r>
        <w:rPr>
          <w:lang w:val="en-US"/>
        </w:rPr>
        <w:t>&gt;</w:t>
      </w:r>
      <w:r>
        <w:t>“ и „</w:t>
      </w:r>
      <w:r>
        <w:rPr>
          <w:lang w:val="en-US"/>
        </w:rPr>
        <w:t>&lt;</w:t>
      </w:r>
      <w:r>
        <w:t>-“ може да прехвърлим информацията между постоянния адреса и този за кореспонденция.</w:t>
      </w:r>
      <w:r w:rsidR="00FE52DF">
        <w:t xml:space="preserve"> След въвеждането на данни натискаме „Запис”.</w:t>
      </w:r>
    </w:p>
    <w:p w:rsidR="00762907" w:rsidRPr="00C21D6D" w:rsidRDefault="00762907" w:rsidP="00762907">
      <w:pPr>
        <w:pStyle w:val="Heading1"/>
      </w:pPr>
      <w:bookmarkStart w:id="8" w:name="_Ref324951494"/>
      <w:bookmarkStart w:id="9" w:name="_Toc324954163"/>
      <w:r w:rsidRPr="00C21D6D">
        <w:t>Търсене</w:t>
      </w:r>
      <w:bookmarkEnd w:id="8"/>
      <w:bookmarkEnd w:id="9"/>
    </w:p>
    <w:p w:rsidR="00213600" w:rsidRDefault="00C44415" w:rsidP="00262540">
      <w:r>
        <w:t>Търсенето в различните регистри е реализирано по еднотипен начин.</w:t>
      </w:r>
    </w:p>
    <w:p w:rsidR="00C44415" w:rsidRDefault="00C44415" w:rsidP="00262540">
      <w:r>
        <w:rPr>
          <w:noProof/>
          <w:lang w:eastAsia="bg-BG"/>
        </w:rPr>
        <w:drawing>
          <wp:inline distT="0" distB="0" distL="0" distR="0">
            <wp:extent cx="5760720" cy="4777718"/>
            <wp:effectExtent l="19050" t="0" r="0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7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415" w:rsidRDefault="00C44415" w:rsidP="00262540">
      <w:r>
        <w:t>Въвеждаме един или повече критерия за търсене и натискаме бутона „Търси”.</w:t>
      </w:r>
    </w:p>
    <w:p w:rsidR="00A3624A" w:rsidRDefault="00A3624A" w:rsidP="00262540">
      <w:r>
        <w:t>В таблицата в долната част на страницата се показват резултатите от търсенето, ако искаме да запишем резултата от търсенето може да ползваме „Запис на справка”.</w:t>
      </w:r>
    </w:p>
    <w:p w:rsidR="00A3624A" w:rsidRDefault="00A3624A" w:rsidP="00A3624A">
      <w:pPr>
        <w:pStyle w:val="Heading2"/>
      </w:pPr>
      <w:bookmarkStart w:id="10" w:name="_Toc324954164"/>
      <w:r>
        <w:lastRenderedPageBreak/>
        <w:t>Изгледи</w:t>
      </w:r>
      <w:bookmarkEnd w:id="10"/>
    </w:p>
    <w:p w:rsidR="00A3624A" w:rsidRDefault="00A3624A" w:rsidP="00A3624A">
      <w:r>
        <w:t>Изгледите дават възможност да определим кои колони искаме да се появят в резултата за целта натискаме бутона „…” в дясно от падащото меню за изгледи над таблицата. Появява се следната форма:</w:t>
      </w:r>
    </w:p>
    <w:p w:rsidR="00A3624A" w:rsidRPr="00A3624A" w:rsidRDefault="00A3624A" w:rsidP="00A3624A">
      <w:r>
        <w:rPr>
          <w:noProof/>
          <w:lang w:eastAsia="bg-BG"/>
        </w:rPr>
        <w:drawing>
          <wp:inline distT="0" distB="0" distL="0" distR="0">
            <wp:extent cx="5760720" cy="3871874"/>
            <wp:effectExtent l="19050" t="0" r="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71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24A" w:rsidRDefault="00A3624A" w:rsidP="00262540">
      <w:r>
        <w:t xml:space="preserve">Тук имаме възможност </w:t>
      </w:r>
    </w:p>
    <w:p w:rsidR="00A3624A" w:rsidRDefault="00A3624A" w:rsidP="00A3624A">
      <w:pPr>
        <w:pStyle w:val="ListParagraph"/>
        <w:numPr>
          <w:ilvl w:val="0"/>
          <w:numId w:val="15"/>
        </w:numPr>
      </w:pPr>
      <w:r>
        <w:t xml:space="preserve">да сменим изгледа, който да редактираме от падащото меню „Изгледи”. </w:t>
      </w:r>
    </w:p>
    <w:p w:rsidR="00C44415" w:rsidRDefault="00A3624A" w:rsidP="00A3624A">
      <w:pPr>
        <w:pStyle w:val="ListParagraph"/>
        <w:numPr>
          <w:ilvl w:val="0"/>
          <w:numId w:val="15"/>
        </w:numPr>
      </w:pPr>
      <w:r>
        <w:t>да въведем нов с бутона „Нов”.</w:t>
      </w:r>
    </w:p>
    <w:p w:rsidR="00A3624A" w:rsidRDefault="00A3624A" w:rsidP="00A3624A">
      <w:pPr>
        <w:pStyle w:val="ListParagraph"/>
        <w:numPr>
          <w:ilvl w:val="0"/>
          <w:numId w:val="15"/>
        </w:numPr>
      </w:pPr>
      <w:r>
        <w:t>да преименуваме текущо избрания изглед.</w:t>
      </w:r>
    </w:p>
    <w:p w:rsidR="00A3624A" w:rsidRDefault="00A3624A" w:rsidP="00A3624A">
      <w:pPr>
        <w:pStyle w:val="ListParagraph"/>
        <w:numPr>
          <w:ilvl w:val="0"/>
          <w:numId w:val="15"/>
        </w:numPr>
      </w:pPr>
      <w:r>
        <w:t>да изтрием избрания изглед.</w:t>
      </w:r>
    </w:p>
    <w:p w:rsidR="00A3624A" w:rsidRDefault="00A3624A" w:rsidP="00A3624A">
      <w:r>
        <w:t>От лявата страна имаме списък с всички възможни полета, от дясно имаме списък с полетата които да се виждат. Целта е да попълним полетата, които ни трябват в дясната страна. Това става с двойно щракване на поле или с бутоните за посоки по средата.</w:t>
      </w:r>
    </w:p>
    <w:p w:rsidR="00A3624A" w:rsidRDefault="00A3624A" w:rsidP="00A3624A">
      <w:r>
        <w:t>След като завършим редакция на изглед натискаме бутона „Запиши”.</w:t>
      </w:r>
    </w:p>
    <w:p w:rsidR="00A3624A" w:rsidRPr="00C44415" w:rsidRDefault="00A3624A" w:rsidP="00A3624A"/>
    <w:p w:rsidR="007505EB" w:rsidRPr="00C21D6D" w:rsidRDefault="007505EB" w:rsidP="007505EB">
      <w:pPr>
        <w:pStyle w:val="Heading1"/>
      </w:pPr>
      <w:bookmarkStart w:id="11" w:name="_Toc324954165"/>
      <w:r w:rsidRPr="00C21D6D">
        <w:t>Настройка</w:t>
      </w:r>
      <w:bookmarkEnd w:id="11"/>
    </w:p>
    <w:p w:rsidR="007505EB" w:rsidRPr="00C21D6D" w:rsidRDefault="007505EB" w:rsidP="007505EB">
      <w:pPr>
        <w:pStyle w:val="Heading2"/>
      </w:pPr>
      <w:bookmarkStart w:id="12" w:name="_Toc324954166"/>
      <w:r w:rsidRPr="00C21D6D">
        <w:t>Общи</w:t>
      </w:r>
      <w:bookmarkEnd w:id="12"/>
    </w:p>
    <w:p w:rsidR="006110F0" w:rsidRPr="00C21D6D" w:rsidRDefault="006110F0" w:rsidP="006110F0">
      <w:r w:rsidRPr="00C21D6D">
        <w:t>Достигането на общите настройки се извършва от меню „Основни”, под меню „Настройки”.</w:t>
      </w:r>
    </w:p>
    <w:p w:rsidR="006110F0" w:rsidRPr="00C21D6D" w:rsidRDefault="006110F0" w:rsidP="006110F0">
      <w:r w:rsidRPr="00C21D6D">
        <w:rPr>
          <w:noProof/>
          <w:lang w:eastAsia="bg-BG"/>
        </w:rPr>
        <w:lastRenderedPageBreak/>
        <w:drawing>
          <wp:inline distT="0" distB="0" distL="0" distR="0">
            <wp:extent cx="4229100" cy="29718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EB" w:rsidRPr="00C21D6D" w:rsidRDefault="006110F0" w:rsidP="007505EB">
      <w:r w:rsidRPr="00C21D6D">
        <w:t>Две възможности са</w:t>
      </w:r>
    </w:p>
    <w:p w:rsidR="006110F0" w:rsidRPr="00C21D6D" w:rsidRDefault="006110F0" w:rsidP="006110F0">
      <w:pPr>
        <w:pStyle w:val="ListParagraph"/>
        <w:numPr>
          <w:ilvl w:val="0"/>
          <w:numId w:val="7"/>
        </w:numPr>
      </w:pPr>
      <w:r w:rsidRPr="00C21D6D">
        <w:t xml:space="preserve">„Проверка за въведено ЕГН/ЕИК” – </w:t>
      </w:r>
      <w:r w:rsidR="00AE0B80" w:rsidRPr="00C21D6D">
        <w:t>прави въвеждането на ЕГН/ЕИК задължително.</w:t>
      </w:r>
    </w:p>
    <w:p w:rsidR="00AE0B80" w:rsidRPr="00C21D6D" w:rsidRDefault="00AE0B80" w:rsidP="006110F0">
      <w:pPr>
        <w:pStyle w:val="ListParagraph"/>
        <w:numPr>
          <w:ilvl w:val="0"/>
          <w:numId w:val="7"/>
        </w:numPr>
      </w:pPr>
      <w:r w:rsidRPr="00C21D6D">
        <w:t>„Подразбираща стойност за полетата в бланка” – празните полета в подготвените бланки се запълват тази стойност. На пример може да запълним точки, както е на картинката или да го оставим празно.</w:t>
      </w:r>
    </w:p>
    <w:p w:rsidR="007505EB" w:rsidRPr="00C21D6D" w:rsidRDefault="007505EB" w:rsidP="007505EB">
      <w:pPr>
        <w:pStyle w:val="Heading2"/>
      </w:pPr>
      <w:bookmarkStart w:id="13" w:name="_Toc324954167"/>
      <w:r w:rsidRPr="00C21D6D">
        <w:t>Бланки</w:t>
      </w:r>
      <w:bookmarkEnd w:id="13"/>
    </w:p>
    <w:p w:rsidR="00AE0B80" w:rsidRPr="00C21D6D" w:rsidRDefault="00FF67BD" w:rsidP="00AE0B80">
      <w:r w:rsidRPr="00C21D6D">
        <w:t>Бланките се ползват за отпечатване на готовите регистрационни карти.</w:t>
      </w:r>
    </w:p>
    <w:p w:rsidR="00FF67BD" w:rsidRPr="00C21D6D" w:rsidRDefault="00FF67BD" w:rsidP="00AE0B80">
      <w:r w:rsidRPr="00C21D6D">
        <w:t>Редакцията става от меню „Основни”, под меню „Бланки”.</w:t>
      </w:r>
    </w:p>
    <w:p w:rsidR="00FF67BD" w:rsidRPr="00C21D6D" w:rsidRDefault="00FF67BD" w:rsidP="00AE0B80">
      <w:r w:rsidRPr="00C21D6D">
        <w:rPr>
          <w:noProof/>
          <w:lang w:eastAsia="bg-BG"/>
        </w:rPr>
        <w:drawing>
          <wp:inline distT="0" distB="0" distL="0" distR="0">
            <wp:extent cx="4905375" cy="328612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BD" w:rsidRPr="00C21D6D" w:rsidRDefault="00FF67BD" w:rsidP="00AE0B80">
      <w:r w:rsidRPr="00C21D6D">
        <w:t>Имаме две възможност да добавим нова бланка или да редактираме текущата.</w:t>
      </w:r>
    </w:p>
    <w:p w:rsidR="00FF67BD" w:rsidRPr="00C21D6D" w:rsidRDefault="00FF67BD" w:rsidP="00AE0B80">
      <w:r w:rsidRPr="00C21D6D">
        <w:lastRenderedPageBreak/>
        <w:t>При натискане на бутона „Добавяне”, ще се отвори нова празна страница с информация за бланката.</w:t>
      </w:r>
    </w:p>
    <w:p w:rsidR="00FF67BD" w:rsidRPr="00C21D6D" w:rsidRDefault="00FF67BD" w:rsidP="00AE0B80">
      <w:r w:rsidRPr="00C21D6D">
        <w:t>При натискане на бутона „Редакция”, ще се появи нова страница с информацията за избраната бланка.</w:t>
      </w:r>
    </w:p>
    <w:p w:rsidR="00FF67BD" w:rsidRPr="00C21D6D" w:rsidRDefault="00FF67BD" w:rsidP="00AE0B80">
      <w:r w:rsidRPr="00C21D6D">
        <w:rPr>
          <w:noProof/>
          <w:lang w:eastAsia="bg-BG"/>
        </w:rPr>
        <w:drawing>
          <wp:inline distT="0" distB="0" distL="0" distR="0">
            <wp:extent cx="4905375" cy="3286125"/>
            <wp:effectExtent l="19050" t="0" r="9525" b="0"/>
            <wp:docPr id="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7BD" w:rsidRPr="00C21D6D" w:rsidRDefault="00FF67BD" w:rsidP="00AE0B80">
      <w:r w:rsidRPr="00C21D6D">
        <w:t>Въвеждаме „Име” на бланка. Полето коментар не е задължително.</w:t>
      </w:r>
    </w:p>
    <w:p w:rsidR="00FF67BD" w:rsidRPr="00C21D6D" w:rsidRDefault="00FF67BD" w:rsidP="00AE0B80">
      <w:r w:rsidRPr="00C21D6D">
        <w:t xml:space="preserve">Бутона „Експорт” е да запишем </w:t>
      </w:r>
      <w:r w:rsidR="00F327E5" w:rsidRPr="00C21D6D">
        <w:t xml:space="preserve">от базата </w:t>
      </w:r>
      <w:r w:rsidRPr="00C21D6D">
        <w:t>във файл бланка.</w:t>
      </w:r>
    </w:p>
    <w:p w:rsidR="00FF67BD" w:rsidRPr="00C21D6D" w:rsidRDefault="00FF67BD" w:rsidP="00AE0B80">
      <w:r w:rsidRPr="00C21D6D">
        <w:t xml:space="preserve">Бутона „Импорт” е да </w:t>
      </w:r>
      <w:r w:rsidR="00F327E5" w:rsidRPr="00C21D6D">
        <w:t>вмъкнем в базата данни</w:t>
      </w:r>
      <w:r w:rsidRPr="00C21D6D">
        <w:t xml:space="preserve"> </w:t>
      </w:r>
      <w:r w:rsidR="00F327E5" w:rsidRPr="00C21D6D">
        <w:t xml:space="preserve">бланка  </w:t>
      </w:r>
      <w:r w:rsidRPr="00C21D6D">
        <w:t>от файл</w:t>
      </w:r>
      <w:r w:rsidR="00F327E5" w:rsidRPr="00C21D6D">
        <w:t>.</w:t>
      </w:r>
    </w:p>
    <w:p w:rsidR="00F327E5" w:rsidRPr="00C21D6D" w:rsidRDefault="00F327E5" w:rsidP="00AE0B80">
      <w:r w:rsidRPr="00C21D6D">
        <w:t>„Запис” записва промените по бланката.</w:t>
      </w:r>
    </w:p>
    <w:p w:rsidR="00F327E5" w:rsidRPr="00C21D6D" w:rsidRDefault="00F327E5" w:rsidP="00AE0B80">
      <w:r w:rsidRPr="00C21D6D">
        <w:t>С „Редакция” става реалната редакция на бланката.</w:t>
      </w:r>
    </w:p>
    <w:p w:rsidR="00F327E5" w:rsidRPr="00C21D6D" w:rsidRDefault="00F327E5" w:rsidP="00AE0B80">
      <w:r w:rsidRPr="00C21D6D">
        <w:rPr>
          <w:noProof/>
          <w:lang w:eastAsia="bg-BG"/>
        </w:rPr>
        <w:lastRenderedPageBreak/>
        <w:drawing>
          <wp:inline distT="0" distB="0" distL="0" distR="0">
            <wp:extent cx="5760720" cy="3842731"/>
            <wp:effectExtent l="19050" t="0" r="0" b="0"/>
            <wp:docPr id="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7E5" w:rsidRPr="00C21D6D" w:rsidRDefault="00F327E5" w:rsidP="00AE0B80">
      <w:r w:rsidRPr="00C21D6D">
        <w:t>От лявата страна имаме текста на бланката. В дясно имаме възможните полета, които може да ползваме в бланката. След записване на данните за регистрационна карта полетата в текста на бланката от типа на @BSTREET@ и т.н. Ще се заместят в бланката от въведените данни в регистрационната карта.</w:t>
      </w:r>
    </w:p>
    <w:p w:rsidR="00F327E5" w:rsidRPr="00C21D6D" w:rsidRDefault="00F327E5" w:rsidP="00AE0B80">
      <w:r w:rsidRPr="00C21D6D">
        <w:t>Ако щракнем два пъти в дясно на някое поле примерно „Улица” на позицията на курсора в бланката ще се въведе служебното поле за улица(@BSTREET@).</w:t>
      </w:r>
    </w:p>
    <w:p w:rsidR="00F327E5" w:rsidRPr="00C21D6D" w:rsidRDefault="00F327E5" w:rsidP="00AE0B80">
      <w:r w:rsidRPr="00C21D6D">
        <w:t>Когато приключим редакция натискаме „Запис”.</w:t>
      </w:r>
    </w:p>
    <w:p w:rsidR="00F327E5" w:rsidRPr="00C21D6D" w:rsidRDefault="00F327E5" w:rsidP="00AE0B80">
      <w:r w:rsidRPr="00C21D6D">
        <w:t>На основната форма трябва пак да натиснем „Запис” за да се запишат промените в базата данни.</w:t>
      </w:r>
    </w:p>
    <w:p w:rsidR="007505EB" w:rsidRPr="00C21D6D" w:rsidRDefault="007505EB" w:rsidP="007505EB">
      <w:pPr>
        <w:pStyle w:val="Heading2"/>
      </w:pPr>
      <w:bookmarkStart w:id="14" w:name="_Ref324757372"/>
      <w:bookmarkStart w:id="15" w:name="_Toc324954168"/>
      <w:r w:rsidRPr="00C21D6D">
        <w:t>Броячи</w:t>
      </w:r>
      <w:bookmarkEnd w:id="14"/>
      <w:bookmarkEnd w:id="15"/>
    </w:p>
    <w:p w:rsidR="00262540" w:rsidRPr="00C21D6D" w:rsidRDefault="00262540" w:rsidP="00262540">
      <w:r w:rsidRPr="00C21D6D">
        <w:t>Броячите са средство за автоматично номериране на въведените регистрационни карти.</w:t>
      </w:r>
    </w:p>
    <w:p w:rsidR="00311606" w:rsidRPr="00C21D6D" w:rsidRDefault="00311606" w:rsidP="00262540">
      <w:r w:rsidRPr="00C21D6D">
        <w:t>Формата за добавяне и редактиране на „Броячи” се намира в меню „Основни”, под меню „Броячи”.</w:t>
      </w:r>
    </w:p>
    <w:p w:rsidR="00262540" w:rsidRPr="00C21D6D" w:rsidRDefault="00311606" w:rsidP="00262540">
      <w:r w:rsidRPr="00C21D6D">
        <w:rPr>
          <w:noProof/>
          <w:lang w:eastAsia="bg-BG"/>
        </w:rPr>
        <w:drawing>
          <wp:inline distT="0" distB="0" distL="0" distR="0">
            <wp:extent cx="4591050" cy="1428750"/>
            <wp:effectExtent l="19050" t="0" r="0" b="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606" w:rsidRPr="00C21D6D" w:rsidRDefault="00311606" w:rsidP="00262540">
      <w:r w:rsidRPr="00C21D6D">
        <w:lastRenderedPageBreak/>
        <w:t>Основни атрибут</w:t>
      </w:r>
      <w:r w:rsidR="000C7CEA" w:rsidRPr="00C21D6D">
        <w:t>и</w:t>
      </w:r>
    </w:p>
    <w:p w:rsidR="00311606" w:rsidRPr="00C21D6D" w:rsidRDefault="00311606" w:rsidP="00311606">
      <w:pPr>
        <w:pStyle w:val="ListParagraph"/>
        <w:numPr>
          <w:ilvl w:val="0"/>
          <w:numId w:val="9"/>
        </w:numPr>
      </w:pPr>
      <w:r w:rsidRPr="00C21D6D">
        <w:t>„Име” – удобно за разпознаване от потребителя име</w:t>
      </w:r>
    </w:p>
    <w:p w:rsidR="00311606" w:rsidRPr="00C21D6D" w:rsidRDefault="00311606" w:rsidP="00311606">
      <w:pPr>
        <w:pStyle w:val="ListParagraph"/>
        <w:numPr>
          <w:ilvl w:val="0"/>
          <w:numId w:val="9"/>
        </w:numPr>
      </w:pPr>
      <w:r w:rsidRPr="00C21D6D">
        <w:t>„Ползва префикс” – флаг дали да се използва префикс пред поредния номер даван от брояча за регистрационната карта</w:t>
      </w:r>
    </w:p>
    <w:p w:rsidR="00311606" w:rsidRPr="00C21D6D" w:rsidRDefault="00311606" w:rsidP="00311606">
      <w:pPr>
        <w:pStyle w:val="ListParagraph"/>
        <w:numPr>
          <w:ilvl w:val="0"/>
          <w:numId w:val="9"/>
        </w:numPr>
      </w:pPr>
      <w:r w:rsidRPr="00C21D6D">
        <w:t>„Префикс”</w:t>
      </w:r>
    </w:p>
    <w:p w:rsidR="00311606" w:rsidRPr="00C21D6D" w:rsidRDefault="00311606" w:rsidP="00311606">
      <w:pPr>
        <w:pStyle w:val="ListParagraph"/>
        <w:numPr>
          <w:ilvl w:val="0"/>
          <w:numId w:val="9"/>
        </w:numPr>
      </w:pPr>
      <w:r w:rsidRPr="00C21D6D">
        <w:t>„Стойност” – стойност на последния въведен документ.</w:t>
      </w:r>
    </w:p>
    <w:p w:rsidR="00311606" w:rsidRDefault="00A96FC3" w:rsidP="00311606">
      <w:r w:rsidRPr="00C21D6D">
        <w:t>За добавяне на нов „брояч” избираме бутона „Добавяне”</w:t>
      </w:r>
      <w:r w:rsidR="00F44588">
        <w:t>.</w:t>
      </w:r>
    </w:p>
    <w:p w:rsidR="00F44588" w:rsidRDefault="00F44588" w:rsidP="00F44588">
      <w:r>
        <w:t>След като свършим с редакцията натискаме „Запис”.</w:t>
      </w:r>
    </w:p>
    <w:sectPr w:rsidR="00F44588" w:rsidSect="00E2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Cyr">
    <w:altName w:val="Times New Roman"/>
    <w:charset w:val="00"/>
    <w:family w:val="roman"/>
    <w:pitch w:val="variable"/>
    <w:sig w:usb0="00000001" w:usb1="000000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1A33"/>
    <w:multiLevelType w:val="hybridMultilevel"/>
    <w:tmpl w:val="5B08D3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021D2"/>
    <w:multiLevelType w:val="hybridMultilevel"/>
    <w:tmpl w:val="64EC4D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31BE"/>
    <w:multiLevelType w:val="hybridMultilevel"/>
    <w:tmpl w:val="8C588D48"/>
    <w:lvl w:ilvl="0" w:tplc="9E7442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97C2E"/>
    <w:multiLevelType w:val="hybridMultilevel"/>
    <w:tmpl w:val="906643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C4A1A"/>
    <w:multiLevelType w:val="hybridMultilevel"/>
    <w:tmpl w:val="9C501C26"/>
    <w:lvl w:ilvl="0" w:tplc="090C5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A28DC"/>
    <w:multiLevelType w:val="hybridMultilevel"/>
    <w:tmpl w:val="6AF848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07487"/>
    <w:multiLevelType w:val="hybridMultilevel"/>
    <w:tmpl w:val="8626E6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773D20"/>
    <w:multiLevelType w:val="hybridMultilevel"/>
    <w:tmpl w:val="0584FA24"/>
    <w:lvl w:ilvl="0" w:tplc="09288D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9851EE"/>
    <w:multiLevelType w:val="hybridMultilevel"/>
    <w:tmpl w:val="9938A6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B6E55"/>
    <w:multiLevelType w:val="hybridMultilevel"/>
    <w:tmpl w:val="A5F8A9B6"/>
    <w:lvl w:ilvl="0" w:tplc="4DE49EC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F1A103E"/>
    <w:multiLevelType w:val="hybridMultilevel"/>
    <w:tmpl w:val="9726170A"/>
    <w:lvl w:ilvl="0" w:tplc="09288DE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552B5D"/>
    <w:multiLevelType w:val="hybridMultilevel"/>
    <w:tmpl w:val="A254FE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06AB"/>
    <w:multiLevelType w:val="hybridMultilevel"/>
    <w:tmpl w:val="D970243E"/>
    <w:lvl w:ilvl="0" w:tplc="090C51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94D20"/>
    <w:multiLevelType w:val="hybridMultilevel"/>
    <w:tmpl w:val="65586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8A34FB"/>
    <w:multiLevelType w:val="hybridMultilevel"/>
    <w:tmpl w:val="D05042DE"/>
    <w:lvl w:ilvl="0" w:tplc="8012AF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4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 w:numId="10">
    <w:abstractNumId w:val="13"/>
  </w:num>
  <w:num w:numId="11">
    <w:abstractNumId w:val="1"/>
  </w:num>
  <w:num w:numId="12">
    <w:abstractNumId w:val="11"/>
  </w:num>
  <w:num w:numId="13">
    <w:abstractNumId w:val="3"/>
  </w:num>
  <w:num w:numId="14">
    <w:abstractNumId w:val="1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defaultTabStop w:val="708"/>
  <w:hyphenationZone w:val="425"/>
  <w:characterSpacingControl w:val="doNotCompress"/>
  <w:compat/>
  <w:rsids>
    <w:rsidRoot w:val="008833B1"/>
    <w:rsid w:val="0003529B"/>
    <w:rsid w:val="00070F23"/>
    <w:rsid w:val="000C06AD"/>
    <w:rsid w:val="000C7CEA"/>
    <w:rsid w:val="001A6A62"/>
    <w:rsid w:val="002057CF"/>
    <w:rsid w:val="00213600"/>
    <w:rsid w:val="00262540"/>
    <w:rsid w:val="00311606"/>
    <w:rsid w:val="00314D85"/>
    <w:rsid w:val="003263B9"/>
    <w:rsid w:val="00352046"/>
    <w:rsid w:val="003814F9"/>
    <w:rsid w:val="003D2CF5"/>
    <w:rsid w:val="00473A78"/>
    <w:rsid w:val="004959FF"/>
    <w:rsid w:val="004C7DDE"/>
    <w:rsid w:val="00503DCC"/>
    <w:rsid w:val="00556E7D"/>
    <w:rsid w:val="006110F0"/>
    <w:rsid w:val="00622FC0"/>
    <w:rsid w:val="00627434"/>
    <w:rsid w:val="006D1876"/>
    <w:rsid w:val="006D3A64"/>
    <w:rsid w:val="007505EB"/>
    <w:rsid w:val="00762907"/>
    <w:rsid w:val="007C500A"/>
    <w:rsid w:val="007E4D77"/>
    <w:rsid w:val="00802A66"/>
    <w:rsid w:val="00833AD6"/>
    <w:rsid w:val="008833B1"/>
    <w:rsid w:val="009051B8"/>
    <w:rsid w:val="00936AF5"/>
    <w:rsid w:val="009B60DF"/>
    <w:rsid w:val="00A322EB"/>
    <w:rsid w:val="00A3624A"/>
    <w:rsid w:val="00A96FC3"/>
    <w:rsid w:val="00AD7E8A"/>
    <w:rsid w:val="00AE0B80"/>
    <w:rsid w:val="00C21D6D"/>
    <w:rsid w:val="00C44415"/>
    <w:rsid w:val="00C56305"/>
    <w:rsid w:val="00D7294E"/>
    <w:rsid w:val="00D76167"/>
    <w:rsid w:val="00DF6E4A"/>
    <w:rsid w:val="00DF7BC7"/>
    <w:rsid w:val="00E01459"/>
    <w:rsid w:val="00E267F3"/>
    <w:rsid w:val="00EA552D"/>
    <w:rsid w:val="00EB1F52"/>
    <w:rsid w:val="00F327E5"/>
    <w:rsid w:val="00F36165"/>
    <w:rsid w:val="00F44588"/>
    <w:rsid w:val="00F82774"/>
    <w:rsid w:val="00FE092A"/>
    <w:rsid w:val="00FE2F1C"/>
    <w:rsid w:val="00FE52DF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white"/>
      <o:colormenu v:ext="edit" fill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7F3"/>
  </w:style>
  <w:style w:type="paragraph" w:styleId="Heading1">
    <w:name w:val="heading 1"/>
    <w:basedOn w:val="Normal"/>
    <w:next w:val="Normal"/>
    <w:link w:val="Heading1Char"/>
    <w:uiPriority w:val="9"/>
    <w:qFormat/>
    <w:rsid w:val="003263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05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05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B1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uiPriority w:val="39"/>
    <w:rsid w:val="00E0145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bg-BG"/>
    </w:rPr>
  </w:style>
  <w:style w:type="paragraph" w:styleId="Header">
    <w:name w:val="header"/>
    <w:basedOn w:val="Normal"/>
    <w:link w:val="HeaderChar"/>
    <w:rsid w:val="00E01459"/>
    <w:pPr>
      <w:tabs>
        <w:tab w:val="left" w:pos="0"/>
        <w:tab w:val="left" w:pos="57"/>
        <w:tab w:val="left" w:pos="284"/>
        <w:tab w:val="center" w:pos="4320"/>
        <w:tab w:val="right" w:pos="8640"/>
      </w:tabs>
      <w:spacing w:after="0" w:line="360" w:lineRule="atLeast"/>
      <w:ind w:left="567" w:hanging="567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E01459"/>
    <w:rPr>
      <w:rFonts w:ascii="Arial" w:eastAsia="Times New Roman" w:hAnsi="Arial" w:cs="Arial"/>
      <w:sz w:val="28"/>
      <w:szCs w:val="28"/>
    </w:rPr>
  </w:style>
  <w:style w:type="paragraph" w:customStyle="1" w:styleId="acstident">
    <w:name w:val="acstident"/>
    <w:basedOn w:val="Normal"/>
    <w:rsid w:val="00E01459"/>
    <w:pPr>
      <w:tabs>
        <w:tab w:val="left" w:pos="0"/>
        <w:tab w:val="left" w:pos="57"/>
        <w:tab w:val="left" w:pos="144"/>
        <w:tab w:val="left" w:pos="284"/>
      </w:tabs>
      <w:spacing w:after="120" w:line="360" w:lineRule="atLeast"/>
      <w:ind w:left="1152" w:hanging="432"/>
      <w:jc w:val="both"/>
    </w:pPr>
    <w:rPr>
      <w:rFonts w:ascii="TmsCyr" w:eastAsia="Times New Roman" w:hAnsi="TmsCyr" w:cs="TmsCyr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26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63B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7505EB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505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505E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F327E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36165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6CA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32DD6EA0-AE16-45EC-86A6-B54B6623D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820</TotalTime>
  <Pages>14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Bonev</dc:creator>
  <cp:lastModifiedBy>Philip Bonev</cp:lastModifiedBy>
  <cp:revision>37</cp:revision>
  <dcterms:created xsi:type="dcterms:W3CDTF">2012-04-18T14:46:00Z</dcterms:created>
  <dcterms:modified xsi:type="dcterms:W3CDTF">2012-05-16T14:53:00Z</dcterms:modified>
</cp:coreProperties>
</file>